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391C1" w14:textId="77777777" w:rsidR="004514DF" w:rsidRDefault="00000000">
      <w:pPr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表3</w:t>
      </w:r>
    </w:p>
    <w:p w14:paraId="227B5A01" w14:textId="77777777" w:rsidR="004514DF" w:rsidRDefault="00000000">
      <w:pPr>
        <w:jc w:val="center"/>
        <w:rPr>
          <w:rFonts w:ascii="宋体"/>
          <w:b/>
          <w:sz w:val="36"/>
          <w:szCs w:val="36"/>
        </w:rPr>
      </w:pPr>
      <w:r>
        <w:rPr>
          <w:rFonts w:ascii="宋体" w:hint="eastAsia"/>
          <w:b/>
          <w:sz w:val="36"/>
          <w:szCs w:val="36"/>
        </w:rPr>
        <w:t>广西名中医蒙木荣传承工作室</w:t>
      </w:r>
    </w:p>
    <w:p w14:paraId="71389760" w14:textId="77777777" w:rsidR="004514DF" w:rsidRDefault="00000000">
      <w:pPr>
        <w:jc w:val="center"/>
        <w:rPr>
          <w:rFonts w:ascii="宋体"/>
          <w:sz w:val="36"/>
          <w:szCs w:val="36"/>
        </w:rPr>
      </w:pPr>
      <w:r>
        <w:rPr>
          <w:rFonts w:ascii="宋体" w:hint="eastAsia"/>
          <w:b/>
          <w:sz w:val="36"/>
          <w:szCs w:val="36"/>
        </w:rPr>
        <w:t>医案记录</w:t>
      </w:r>
      <w:r>
        <w:rPr>
          <w:rFonts w:ascii="宋体" w:hint="eastAsia"/>
          <w:sz w:val="28"/>
          <w:szCs w:val="36"/>
        </w:rPr>
        <w:t>（跟师☑  独立□  疑难病症□）</w:t>
      </w:r>
    </w:p>
    <w:p w14:paraId="231434DD" w14:textId="77777777" w:rsidR="004514DF" w:rsidRDefault="004514DF">
      <w:pPr>
        <w:rPr>
          <w:rFonts w:ascii="仿宋_GB2312" w:eastAsia="仿宋_GB2312"/>
        </w:rPr>
      </w:pPr>
    </w:p>
    <w:p w14:paraId="593CC6D8" w14:textId="0004AD4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患者姓名：黄</w:t>
      </w:r>
      <w:r w:rsidR="003128D3">
        <w:rPr>
          <w:rFonts w:ascii="仿宋" w:eastAsia="仿宋" w:hAnsi="仿宋" w:hint="eastAsia"/>
          <w:sz w:val="24"/>
        </w:rPr>
        <w:t>某某</w:t>
      </w:r>
      <w:r>
        <w:rPr>
          <w:rFonts w:ascii="仿宋" w:eastAsia="仿宋" w:hAnsi="仿宋" w:hint="eastAsia"/>
          <w:sz w:val="24"/>
        </w:rPr>
        <w:t xml:space="preserve">　　　性别：女出生日期：1979年8月16日</w:t>
      </w:r>
    </w:p>
    <w:p w14:paraId="0BA52E07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就诊日期：2021/03/11 11:58初诊      发病节气：惊蛰</w:t>
      </w:r>
    </w:p>
    <w:p w14:paraId="5AE3890D" w14:textId="77777777" w:rsidR="004514DF" w:rsidRDefault="004514DF">
      <w:pPr>
        <w:rPr>
          <w:rFonts w:ascii="仿宋" w:eastAsia="仿宋" w:hAnsi="仿宋" w:hint="eastAsia"/>
          <w:sz w:val="24"/>
        </w:rPr>
      </w:pPr>
    </w:p>
    <w:p w14:paraId="660D8EA3" w14:textId="77777777" w:rsidR="004514DF" w:rsidRDefault="00000000">
      <w:pPr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主诉：心烦不寐2月余。</w:t>
      </w:r>
    </w:p>
    <w:p w14:paraId="3125F807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现病史：</w:t>
      </w:r>
      <w:bookmarkStart w:id="0" w:name="OLE_LINK8"/>
      <w:r>
        <w:rPr>
          <w:rFonts w:ascii="仿宋" w:eastAsia="仿宋" w:hAnsi="仿宋" w:cs="仿宋" w:hint="eastAsia"/>
          <w:sz w:val="24"/>
        </w:rPr>
        <w:t>患者诉2月余前患者因工作压力过大，出现心烦不寐，夜间入睡困难，白天精神萎靡，曾到广西区人民医院神经内科门诊就诊，诊断：睡眠障碍，予“阿普唑仑片、谷维素片”治疗，断续服药，症状一度改善，但近期症状加重，头晕耳鸣，健忘等症，为求中医诊治遂来我院门诊就诊。症见：心烦不寐，白天精神萎靡，头晕耳鸣，健忘。舌红少苔，脉细数。</w:t>
      </w:r>
    </w:p>
    <w:bookmarkEnd w:id="0"/>
    <w:p w14:paraId="18A90534" w14:textId="77777777" w:rsidR="004514DF" w:rsidRDefault="00000000">
      <w:pPr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hint="eastAsia"/>
          <w:sz w:val="24"/>
        </w:rPr>
        <w:t>既往史：</w:t>
      </w:r>
      <w:r>
        <w:rPr>
          <w:rFonts w:ascii="仿宋" w:eastAsia="仿宋" w:hAnsi="仿宋" w:cs="仿宋" w:hint="eastAsia"/>
          <w:sz w:val="24"/>
        </w:rPr>
        <w:t>一般健康状况良好，无肝炎史、疟疾史、结核史无高血压史、冠心病史,否认糖尿病史、脑血管病史、精神病史，预防接种史具体不详，无手术史、外伤史、输血史。</w:t>
      </w:r>
    </w:p>
    <w:p w14:paraId="27395B82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过敏史：无。</w:t>
      </w:r>
    </w:p>
    <w:p w14:paraId="5E7845DE" w14:textId="77777777" w:rsidR="004514DF" w:rsidRDefault="00000000">
      <w:pPr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hint="eastAsia"/>
          <w:sz w:val="24"/>
        </w:rPr>
        <w:t>体格检查：</w:t>
      </w:r>
      <w:r>
        <w:rPr>
          <w:rFonts w:ascii="仿宋" w:eastAsia="仿宋" w:hAnsi="仿宋" w:cs="仿宋" w:hint="eastAsia"/>
          <w:sz w:val="24"/>
        </w:rPr>
        <w:t>T:36.1℃；P:98次/分；R:20次/分；BP:114/70mmHg，神清，精神差，咽红，扁桃体无肿大，颈静脉无怒张。两肺呼吸音清，未闻及干湿啰音。心界不大， 心律齐，无明显病理性杂音。全腹无压痛及反跳痛，肝脾肋下未及，肝肾区无叩击痛，移动性浊音（-），肠鸣音存在。生理反射存在，病理反射未引出。舌红少苔，脉细数。</w:t>
      </w:r>
    </w:p>
    <w:p w14:paraId="471D45F7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辅助检查：近2周未行检查。</w:t>
      </w:r>
    </w:p>
    <w:p w14:paraId="4911F949" w14:textId="77777777" w:rsidR="004514DF" w:rsidRDefault="00000000">
      <w:pPr>
        <w:rPr>
          <w:rFonts w:ascii="仿宋" w:eastAsia="仿宋" w:hAnsi="仿宋" w:cs="仿宋" w:hint="eastAsia"/>
          <w:sz w:val="24"/>
        </w:rPr>
      </w:pPr>
      <w:r>
        <w:rPr>
          <w:rFonts w:ascii="仿宋" w:eastAsia="仿宋" w:hAnsi="仿宋" w:hint="eastAsia"/>
          <w:sz w:val="24"/>
        </w:rPr>
        <w:t>中医诊断：</w:t>
      </w:r>
      <w:r>
        <w:rPr>
          <w:rFonts w:ascii="仿宋" w:eastAsia="仿宋" w:hAnsi="仿宋" w:cs="仿宋" w:hint="eastAsia"/>
          <w:sz w:val="24"/>
        </w:rPr>
        <w:t>不寐</w:t>
      </w:r>
    </w:p>
    <w:p w14:paraId="51953637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证候诊断：心肾不交</w:t>
      </w:r>
    </w:p>
    <w:p w14:paraId="644DCDDF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西医诊断：睡眠障碍</w:t>
      </w:r>
    </w:p>
    <w:p w14:paraId="17DFC173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治    法：交通心肾，滋阴安神。</w:t>
      </w:r>
    </w:p>
    <w:p w14:paraId="7E0D1FA8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处    方：</w:t>
      </w:r>
    </w:p>
    <w:p w14:paraId="588469CA" w14:textId="77777777" w:rsidR="004514DF" w:rsidRDefault="00000000">
      <w:pPr>
        <w:rPr>
          <w:rFonts w:ascii="仿宋" w:eastAsia="仿宋" w:hAnsi="仿宋" w:hint="eastAsia"/>
          <w:color w:val="C00000"/>
          <w:sz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</w:rPr>
        <w:t>肉桂(农本)5g,黄连(农本)6g,茯神(农本)10g,五味子(农本)10g,炒酸枣仁(农本)10g,远志(农本)10g,龙骨(农本)15g,淡竹叶(农本)10g,莲子(农本)15g,甘草(农本)6g,合欢皮(农本)10g,柏子仁(农本)10g,首乌藤(农本)15g,灯心草(农本)3g,百合(农本)15g</w:t>
      </w:r>
      <w:r>
        <w:rPr>
          <w:rFonts w:ascii="仿宋" w:eastAsia="仿宋" w:hAnsi="仿宋" w:cs="仿宋" w:hint="eastAsia"/>
          <w:color w:val="0D0D0D" w:themeColor="text1" w:themeTint="F2"/>
          <w:kern w:val="0"/>
          <w:sz w:val="24"/>
        </w:rPr>
        <w:t>。</w:t>
      </w:r>
    </w:p>
    <w:p w14:paraId="6ADB4AAA" w14:textId="77777777" w:rsidR="004514DF" w:rsidRDefault="00000000">
      <w:pPr>
        <w:rPr>
          <w:rFonts w:ascii="仿宋" w:eastAsia="仿宋" w:hAnsi="仿宋" w:hint="eastAsia"/>
          <w:color w:val="000000" w:themeColor="text1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7付，水冲服，日1付。</w:t>
      </w:r>
    </w:p>
    <w:p w14:paraId="79CC4541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</w:t>
      </w:r>
      <w:bookmarkStart w:id="1" w:name="OLE_LINK6"/>
      <w:r>
        <w:rPr>
          <w:rFonts w:ascii="仿宋" w:eastAsia="仿宋" w:hAnsi="仿宋" w:hint="eastAsia"/>
          <w:sz w:val="24"/>
        </w:rPr>
        <w:t>本方为交泰丸加味，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清心降火除烦；</w:t>
      </w:r>
      <w:hyperlink r:id="rId4" w:tgtFrame="http://www.zhongyoo.com/fangji/_blank" w:history="1">
        <w:r>
          <w:rPr>
            <w:rStyle w:val="aa"/>
            <w:rFonts w:ascii="仿宋" w:eastAsia="仿宋" w:hAnsi="仿宋" w:cs="仿宋" w:hint="eastAsia"/>
            <w:color w:val="0D0D0D" w:themeColor="text1" w:themeTint="F2"/>
            <w:sz w:val="24"/>
            <w:u w:val="none"/>
            <w:shd w:val="clear" w:color="auto" w:fill="FFFFFF"/>
          </w:rPr>
          <w:t>肉桂</w:t>
        </w:r>
      </w:hyperlink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补火助阳，黄连引火归元。两药配伍，清中有温，以清为主，使寒而不遏，降心助肾，重在清心降火，相反相成，使心肾相交，水火既济，则心肾自安，不寐自除。五味子、合欢皮、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首乌藤、柏子仁以助养心安神；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酸枣仁，甘酸养血补肝，宁心安神；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百合、灯心草、淡竹叶、莲子清心除烦；龙骨镇静安神；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茯神宁心安神；甘草和中缓急，调和诸药为使。</w:t>
      </w:r>
      <w:r>
        <w:rPr>
          <w:rFonts w:ascii="仿宋" w:eastAsia="仿宋" w:hAnsi="仿宋" w:hint="eastAsia"/>
          <w:sz w:val="24"/>
        </w:rPr>
        <w:t>上药共奏交通心肾，滋阴安神之功。</w:t>
      </w:r>
    </w:p>
    <w:p w14:paraId="2C89C53A" w14:textId="77777777" w:rsidR="004514DF" w:rsidRDefault="004514DF">
      <w:pPr>
        <w:rPr>
          <w:rFonts w:ascii="仿宋" w:eastAsia="仿宋" w:hAnsi="仿宋" w:cs="仿宋" w:hint="eastAsia"/>
          <w:color w:val="0D0D0D" w:themeColor="text1" w:themeTint="F2"/>
          <w:sz w:val="24"/>
        </w:rPr>
      </w:pPr>
    </w:p>
    <w:bookmarkEnd w:id="1"/>
    <w:p w14:paraId="3C600A3A" w14:textId="77777777" w:rsidR="004514DF" w:rsidRDefault="004514DF">
      <w:pPr>
        <w:rPr>
          <w:rFonts w:ascii="仿宋" w:eastAsia="仿宋" w:hAnsi="仿宋" w:cs="仿宋" w:hint="eastAsia"/>
          <w:color w:val="0D0D0D" w:themeColor="text1" w:themeTint="F2"/>
          <w:sz w:val="24"/>
        </w:rPr>
      </w:pPr>
    </w:p>
    <w:p w14:paraId="4B7529D6" w14:textId="77777777" w:rsidR="004514DF" w:rsidRDefault="00000000">
      <w:pPr>
        <w:rPr>
          <w:rFonts w:ascii="仿宋" w:eastAsia="仿宋" w:hAnsi="仿宋" w:cs="仿宋" w:hint="eastAsia"/>
          <w:color w:val="0D0D0D" w:themeColor="text1" w:themeTint="F2"/>
          <w:sz w:val="24"/>
        </w:rPr>
      </w:pPr>
      <w:r>
        <w:rPr>
          <w:rFonts w:ascii="仿宋" w:eastAsia="仿宋" w:hAnsi="仿宋" w:cs="仿宋" w:hint="eastAsia"/>
          <w:color w:val="0D0D0D" w:themeColor="text1" w:themeTint="F2"/>
          <w:sz w:val="24"/>
        </w:rPr>
        <w:lastRenderedPageBreak/>
        <w:t>复诊：</w:t>
      </w:r>
    </w:p>
    <w:p w14:paraId="68D2DD9E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2021/03/18 10:12</w:t>
      </w:r>
    </w:p>
    <w:p w14:paraId="7C8CDF4B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cs="仿宋" w:hint="eastAsia"/>
          <w:sz w:val="24"/>
        </w:rPr>
        <w:t>心烦较前明显减轻，夜间入睡较易，但偶有惊醒，偶有头晕耳鸣，精神好转。舌红，苔薄白，脉细数。</w:t>
      </w:r>
    </w:p>
    <w:p w14:paraId="435F4BD6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处方：</w:t>
      </w:r>
    </w:p>
    <w:p w14:paraId="39ED39DE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</w:rPr>
        <w:t>百合(农本)15g,五味子(农本)10g,炒酸枣仁(农本)10g,远志(农本)10g,龙骨(农本)15g,莲子(农本)15g,钩藤(农本)15g,女贞子(农本)10g,麦冬(农本)15g,甘草(农本)6g,合欢皮(农本)10g,柏子仁(农本)10g,首乌藤(农本)15g,灯心草(农本)3g,茯神(农本)10g。</w:t>
      </w:r>
    </w:p>
    <w:p w14:paraId="5CD1CD6B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color w:val="000000" w:themeColor="text1"/>
          <w:sz w:val="24"/>
        </w:rPr>
        <w:t>7付，水冲服，日1付。</w:t>
      </w:r>
    </w:p>
    <w:p w14:paraId="77C25E8E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方义：患者症状较前明显好转，故去肉桂、黄连，加钩藤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清热平肝定惊，使入睡不易惊醒；加用女贞子则取其治疗阴虚内热而致的头晕，目花，耳鸣。</w:t>
      </w:r>
    </w:p>
    <w:p w14:paraId="76B261DF" w14:textId="77777777" w:rsidR="004514DF" w:rsidRDefault="004514DF">
      <w:pPr>
        <w:rPr>
          <w:rFonts w:ascii="仿宋" w:eastAsia="仿宋" w:hAnsi="仿宋" w:hint="eastAsia"/>
          <w:sz w:val="24"/>
        </w:rPr>
      </w:pPr>
    </w:p>
    <w:p w14:paraId="3461A49E" w14:textId="77777777" w:rsidR="004514DF" w:rsidRDefault="004514DF">
      <w:pPr>
        <w:rPr>
          <w:rFonts w:ascii="仿宋" w:eastAsia="仿宋" w:hAnsi="仿宋" w:hint="eastAsia"/>
          <w:sz w:val="24"/>
        </w:rPr>
      </w:pPr>
    </w:p>
    <w:p w14:paraId="20F51DF0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心得体会：</w:t>
      </w:r>
      <w:bookmarkStart w:id="2" w:name="OLE_LINK1"/>
    </w:p>
    <w:p w14:paraId="768A402C" w14:textId="77777777" w:rsidR="004514DF" w:rsidRDefault="00000000">
      <w:pPr>
        <w:ind w:firstLineChars="200"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睡眠障碍是</w:t>
      </w:r>
      <w:r>
        <w:rPr>
          <w:rFonts w:ascii="仿宋" w:eastAsia="仿宋" w:hAnsi="仿宋"/>
          <w:sz w:val="24"/>
        </w:rPr>
        <w:t>睡眠量不正常以及睡眠中出现异常行为的表现﹐也是睡眠和觉醒正常节律性交替紊乱的表现。</w:t>
      </w:r>
      <w:r>
        <w:rPr>
          <w:rFonts w:ascii="仿宋" w:eastAsia="仿宋" w:hAnsi="仿宋" w:hint="eastAsia"/>
          <w:sz w:val="24"/>
        </w:rPr>
        <w:t>本证属中医学</w:t>
      </w:r>
      <w:r>
        <w:rPr>
          <w:rFonts w:ascii="仿宋" w:eastAsia="仿宋" w:hAnsi="仿宋" w:cs="仿宋" w:hint="eastAsia"/>
          <w:sz w:val="24"/>
        </w:rPr>
        <w:t>不寐</w:t>
      </w:r>
      <w:r>
        <w:rPr>
          <w:rFonts w:ascii="仿宋" w:eastAsia="仿宋" w:hAnsi="仿宋" w:hint="eastAsia"/>
          <w:sz w:val="24"/>
        </w:rPr>
        <w:t>范畴，多因思虑过度、房劳、久病、心虚胆怯，使</w:t>
      </w:r>
      <w:bookmarkStart w:id="3" w:name="OLE_LINK3"/>
      <w:r>
        <w:rPr>
          <w:rFonts w:ascii="仿宋" w:eastAsia="仿宋" w:hAnsi="仿宋" w:hint="eastAsia"/>
          <w:sz w:val="24"/>
        </w:rPr>
        <w:t>心神失养，心神不安，而致</w:t>
      </w:r>
      <w:bookmarkEnd w:id="3"/>
      <w:r>
        <w:rPr>
          <w:rFonts w:ascii="仿宋" w:eastAsia="仿宋" w:hAnsi="仿宋" w:cs="仿宋" w:hint="eastAsia"/>
          <w:sz w:val="24"/>
        </w:rPr>
        <w:t>不寐</w:t>
      </w:r>
      <w:r>
        <w:rPr>
          <w:rFonts w:ascii="仿宋" w:eastAsia="仿宋" w:hAnsi="仿宋" w:hint="eastAsia"/>
          <w:sz w:val="24"/>
        </w:rPr>
        <w:t>。</w:t>
      </w:r>
    </w:p>
    <w:p w14:paraId="30CCDCD5" w14:textId="77777777" w:rsidR="004514DF" w:rsidRDefault="00000000">
      <w:pPr>
        <w:ind w:firstLine="480"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　　本案患者</w:t>
      </w:r>
      <w:r>
        <w:rPr>
          <w:rFonts w:ascii="仿宋" w:eastAsia="仿宋" w:hAnsi="仿宋" w:cs="仿宋" w:hint="eastAsia"/>
          <w:sz w:val="24"/>
        </w:rPr>
        <w:t>心烦不寐，白天精神萎靡，头晕耳鸣，健忘。舌红少苔，脉细数。患者因思虚过度，肾精耗伤，水火不济，心阳独亢，心肾不交而致不寐。肾虚，不能濡养清窍，故见头晕耳鸣，健忘。舌红少苔，脉细数</w:t>
      </w:r>
      <w:r>
        <w:rPr>
          <w:rFonts w:ascii="仿宋" w:eastAsia="仿宋" w:hAnsi="仿宋" w:hint="eastAsia"/>
          <w:sz w:val="24"/>
        </w:rPr>
        <w:t>均为脾肾两虚之象。诊其为</w:t>
      </w:r>
      <w:r>
        <w:rPr>
          <w:rFonts w:ascii="仿宋" w:eastAsia="仿宋" w:hAnsi="仿宋" w:cs="仿宋" w:hint="eastAsia"/>
          <w:sz w:val="24"/>
        </w:rPr>
        <w:t>不寐</w:t>
      </w:r>
      <w:r>
        <w:rPr>
          <w:rFonts w:ascii="仿宋" w:eastAsia="仿宋" w:hAnsi="仿宋" w:hint="eastAsia"/>
          <w:sz w:val="24"/>
        </w:rPr>
        <w:t>，证属心肾不交型。治宜交通心肾，滋阴安神。拟交泰丸加味，方中</w:t>
      </w:r>
      <w:hyperlink r:id="rId5" w:tgtFrame="http://www.zhongyoo.com/fangji/_blank" w:history="1">
        <w:r>
          <w:rPr>
            <w:rStyle w:val="aa"/>
            <w:rFonts w:ascii="仿宋" w:eastAsia="仿宋" w:hAnsi="仿宋" w:cs="仿宋" w:hint="eastAsia"/>
            <w:color w:val="0D0D0D" w:themeColor="text1" w:themeTint="F2"/>
            <w:sz w:val="24"/>
            <w:u w:val="none"/>
            <w:shd w:val="clear" w:color="auto" w:fill="FFFFFF"/>
          </w:rPr>
          <w:t>肉桂</w:t>
        </w:r>
      </w:hyperlink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补火助阳，黄连引火归元。两药配伍，清中有温，以清为主，使寒而不遏，降心助肾，重在清心降火，相反相成，使心肾相交，水火既济，则心肾自安，不寐自除。五味子、合欢皮、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首乌藤、柏子仁以助养心安神；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酸枣仁，甘酸养血补肝，宁心安神；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百合、灯心草、淡竹叶、莲子清心除烦；龙骨镇静安神；</w:t>
      </w:r>
      <w:r>
        <w:rPr>
          <w:rFonts w:ascii="仿宋" w:eastAsia="仿宋" w:hAnsi="仿宋" w:cs="仿宋" w:hint="eastAsia"/>
          <w:color w:val="0D0D0D" w:themeColor="text1" w:themeTint="F2"/>
          <w:sz w:val="24"/>
          <w:shd w:val="clear" w:color="auto" w:fill="FFFFFF"/>
        </w:rPr>
        <w:t>茯神宁心安神；甘草和中缓急，调和诸药为使。</w:t>
      </w:r>
      <w:r>
        <w:rPr>
          <w:rFonts w:ascii="仿宋" w:eastAsia="仿宋" w:hAnsi="仿宋" w:hint="eastAsia"/>
          <w:sz w:val="24"/>
        </w:rPr>
        <w:t>上药共奏交通心肾，滋阴安神之功。经上述治疗患者水肿、咳嗽症状消失，病情好转。</w:t>
      </w:r>
      <w:bookmarkEnd w:id="2"/>
    </w:p>
    <w:p w14:paraId="3E40B32B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                签 名：蒙宇华</w:t>
      </w:r>
    </w:p>
    <w:p w14:paraId="53263FA7" w14:textId="77777777" w:rsidR="004514DF" w:rsidRDefault="00000000">
      <w:pPr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t>2021 年03月12日</w:t>
      </w:r>
    </w:p>
    <w:p w14:paraId="7D64CAFF" w14:textId="77777777" w:rsidR="004514DF" w:rsidRDefault="004514DF">
      <w:pPr>
        <w:ind w:firstLineChars="2700" w:firstLine="5670"/>
      </w:pPr>
    </w:p>
    <w:sectPr w:rsidR="004514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altName w:val="Courier New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RjMzRkMmMyNzNmMzhiNGE5ZTNlOTk3ZjhhZWQ2YzAifQ=="/>
  </w:docVars>
  <w:rsids>
    <w:rsidRoot w:val="00AE1518"/>
    <w:rsid w:val="000B4C7A"/>
    <w:rsid w:val="001F05DC"/>
    <w:rsid w:val="003128D3"/>
    <w:rsid w:val="004514DF"/>
    <w:rsid w:val="004A36C0"/>
    <w:rsid w:val="006E445A"/>
    <w:rsid w:val="00AE1518"/>
    <w:rsid w:val="00BB3881"/>
    <w:rsid w:val="00C92EDA"/>
    <w:rsid w:val="00D042DD"/>
    <w:rsid w:val="00F41B28"/>
    <w:rsid w:val="01884E19"/>
    <w:rsid w:val="03154349"/>
    <w:rsid w:val="039C754A"/>
    <w:rsid w:val="05497B1A"/>
    <w:rsid w:val="064124E2"/>
    <w:rsid w:val="06877DEC"/>
    <w:rsid w:val="079D3EA4"/>
    <w:rsid w:val="0AA46968"/>
    <w:rsid w:val="0B7D0A64"/>
    <w:rsid w:val="1204324B"/>
    <w:rsid w:val="15E73FF8"/>
    <w:rsid w:val="16077CB1"/>
    <w:rsid w:val="162F25BB"/>
    <w:rsid w:val="17A72C4A"/>
    <w:rsid w:val="1B6169C3"/>
    <w:rsid w:val="1CCC753E"/>
    <w:rsid w:val="1D542D1B"/>
    <w:rsid w:val="1DE72036"/>
    <w:rsid w:val="21D53F49"/>
    <w:rsid w:val="25030D79"/>
    <w:rsid w:val="25E91DE4"/>
    <w:rsid w:val="268E184E"/>
    <w:rsid w:val="26A56E6F"/>
    <w:rsid w:val="28D72CA8"/>
    <w:rsid w:val="28E523A5"/>
    <w:rsid w:val="2B93756C"/>
    <w:rsid w:val="2CC45C93"/>
    <w:rsid w:val="2CDD6976"/>
    <w:rsid w:val="2DD671F2"/>
    <w:rsid w:val="348A1D76"/>
    <w:rsid w:val="35D06CBC"/>
    <w:rsid w:val="369A0CA5"/>
    <w:rsid w:val="39EA0BDE"/>
    <w:rsid w:val="3A251449"/>
    <w:rsid w:val="3A4205C5"/>
    <w:rsid w:val="3AE14C9C"/>
    <w:rsid w:val="3D952A13"/>
    <w:rsid w:val="3E720BD5"/>
    <w:rsid w:val="3E971BF0"/>
    <w:rsid w:val="416A5FE8"/>
    <w:rsid w:val="43A0182D"/>
    <w:rsid w:val="443F6D67"/>
    <w:rsid w:val="45502375"/>
    <w:rsid w:val="456A1ABD"/>
    <w:rsid w:val="4676036B"/>
    <w:rsid w:val="47143B62"/>
    <w:rsid w:val="49CD2CFE"/>
    <w:rsid w:val="4A4710CD"/>
    <w:rsid w:val="4A930AAD"/>
    <w:rsid w:val="4C0178CB"/>
    <w:rsid w:val="4DF61733"/>
    <w:rsid w:val="50426E26"/>
    <w:rsid w:val="50BD7069"/>
    <w:rsid w:val="51F55A37"/>
    <w:rsid w:val="52752335"/>
    <w:rsid w:val="539D30D5"/>
    <w:rsid w:val="54804143"/>
    <w:rsid w:val="55F81E2B"/>
    <w:rsid w:val="57707990"/>
    <w:rsid w:val="59240919"/>
    <w:rsid w:val="5B5E11B5"/>
    <w:rsid w:val="5BDA2DAD"/>
    <w:rsid w:val="5C6A1404"/>
    <w:rsid w:val="5E884C91"/>
    <w:rsid w:val="622D5F2B"/>
    <w:rsid w:val="627F2EDD"/>
    <w:rsid w:val="63450505"/>
    <w:rsid w:val="634F6ECA"/>
    <w:rsid w:val="649C16EF"/>
    <w:rsid w:val="64A96CC8"/>
    <w:rsid w:val="64BF74AD"/>
    <w:rsid w:val="65055018"/>
    <w:rsid w:val="654273FA"/>
    <w:rsid w:val="676C7F07"/>
    <w:rsid w:val="6A244331"/>
    <w:rsid w:val="6A6F7017"/>
    <w:rsid w:val="6AFC356C"/>
    <w:rsid w:val="6C9E60B8"/>
    <w:rsid w:val="6D7E03CC"/>
    <w:rsid w:val="6F431177"/>
    <w:rsid w:val="728A0A5F"/>
    <w:rsid w:val="72BA69A5"/>
    <w:rsid w:val="74506662"/>
    <w:rsid w:val="74F57305"/>
    <w:rsid w:val="777F48D8"/>
    <w:rsid w:val="7B8E5D9E"/>
    <w:rsid w:val="7D7E1362"/>
    <w:rsid w:val="7E5B7B29"/>
    <w:rsid w:val="7F1D3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B129"/>
  <w15:docId w15:val="{81DEFA45-FD94-4292-A888-AEF8EE12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</w:rPr>
  </w:style>
  <w:style w:type="character" w:styleId="a8">
    <w:name w:val="FollowedHyperlink"/>
    <w:basedOn w:val="a0"/>
    <w:autoRedefine/>
    <w:uiPriority w:val="99"/>
    <w:semiHidden/>
    <w:unhideWhenUsed/>
    <w:qFormat/>
    <w:rPr>
      <w:color w:val="338DE6"/>
      <w:u w:val="none"/>
    </w:rPr>
  </w:style>
  <w:style w:type="character" w:styleId="a9">
    <w:name w:val="Emphasis"/>
    <w:basedOn w:val="a0"/>
    <w:autoRedefine/>
    <w:uiPriority w:val="20"/>
    <w:qFormat/>
  </w:style>
  <w:style w:type="character" w:styleId="HTML">
    <w:name w:val="HTML Definition"/>
    <w:basedOn w:val="a0"/>
    <w:autoRedefine/>
    <w:uiPriority w:val="99"/>
    <w:semiHidden/>
    <w:unhideWhenUsed/>
    <w:qFormat/>
  </w:style>
  <w:style w:type="character" w:styleId="HTML0">
    <w:name w:val="HTML Variable"/>
    <w:basedOn w:val="a0"/>
    <w:autoRedefine/>
    <w:uiPriority w:val="99"/>
    <w:semiHidden/>
    <w:unhideWhenUsed/>
    <w:qFormat/>
  </w:style>
  <w:style w:type="character" w:styleId="aa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HTML1">
    <w:name w:val="HTML Code"/>
    <w:basedOn w:val="a0"/>
    <w:autoRedefine/>
    <w:uiPriority w:val="99"/>
    <w:semiHidden/>
    <w:unhideWhenUsed/>
    <w:qFormat/>
    <w:rPr>
      <w:rFonts w:ascii="serif" w:eastAsia="serif" w:hAnsi="serif" w:cs="serif"/>
      <w:sz w:val="21"/>
      <w:szCs w:val="21"/>
    </w:rPr>
  </w:style>
  <w:style w:type="character" w:styleId="HTML2">
    <w:name w:val="HTML Cite"/>
    <w:basedOn w:val="a0"/>
    <w:autoRedefine/>
    <w:uiPriority w:val="99"/>
    <w:semiHidden/>
    <w:unhideWhenUsed/>
    <w:qFormat/>
  </w:style>
  <w:style w:type="character" w:styleId="HTML3">
    <w:name w:val="HTML Keyboard"/>
    <w:basedOn w:val="a0"/>
    <w:autoRedefine/>
    <w:uiPriority w:val="99"/>
    <w:semiHidden/>
    <w:unhideWhenUsed/>
    <w:qFormat/>
    <w:rPr>
      <w:rFonts w:ascii="serif" w:eastAsia="serif" w:hAnsi="serif" w:cs="serif" w:hint="default"/>
      <w:sz w:val="21"/>
      <w:szCs w:val="21"/>
    </w:rPr>
  </w:style>
  <w:style w:type="character" w:styleId="HTML4">
    <w:name w:val="HTML Sample"/>
    <w:basedOn w:val="a0"/>
    <w:autoRedefine/>
    <w:uiPriority w:val="99"/>
    <w:semiHidden/>
    <w:unhideWhenUsed/>
    <w:qFormat/>
    <w:rPr>
      <w:rFonts w:ascii="serif" w:eastAsia="serif" w:hAnsi="serif" w:cs="serif" w:hint="default"/>
      <w:sz w:val="21"/>
      <w:szCs w:val="21"/>
    </w:rPr>
  </w:style>
  <w:style w:type="character" w:customStyle="1" w:styleId="auname">
    <w:name w:val="au_name"/>
    <w:basedOn w:val="a0"/>
    <w:autoRedefine/>
    <w:qFormat/>
    <w:rPr>
      <w:color w:val="046CC5"/>
    </w:rPr>
  </w:style>
  <w:style w:type="character" w:customStyle="1" w:styleId="fontstrikethrough">
    <w:name w:val="fontstrikethrough"/>
    <w:basedOn w:val="a0"/>
    <w:autoRedefine/>
    <w:qFormat/>
    <w:rPr>
      <w:strike/>
    </w:rPr>
  </w:style>
  <w:style w:type="character" w:customStyle="1" w:styleId="fontborder">
    <w:name w:val="fontborder"/>
    <w:basedOn w:val="a0"/>
    <w:autoRedefine/>
    <w:qFormat/>
    <w:rPr>
      <w:bdr w:val="single" w:sz="6" w:space="0" w:color="000000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hongyoo.com/name/rougui_1654.html" TargetMode="External"/><Relationship Id="rId4" Type="http://schemas.openxmlformats.org/officeDocument/2006/relationships/hyperlink" Target="http://www.zhongyoo.com/name/rougui_1654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>MS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苏启福</dc:creator>
  <cp:lastModifiedBy>覃超</cp:lastModifiedBy>
  <cp:revision>5</cp:revision>
  <dcterms:created xsi:type="dcterms:W3CDTF">2018-11-30T00:26:00Z</dcterms:created>
  <dcterms:modified xsi:type="dcterms:W3CDTF">2024-08-01T07:19:00Z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1F40E7AB27634905811A22481E3D5BC0_12</vt:lpwstr>
  </property>
</Properties>
</file>